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Style w:val="autoclass1"/>
        </w:rPr>
      </w:pPr>
      <w:bookmarkStart w:id="0" w:name="1-1p42"/>
      <w:r>
        <w:rPr>
          <w:rStyle w:val="autoclass1"/>
          <w:rFonts w:ascii="Open Sans" w:eastAsiaTheme="majorEastAsia" w:hAnsi="Open Sans" w:cs="Open Sans"/>
          <w:b/>
          <w:bCs/>
          <w:color w:val="333333"/>
        </w:rPr>
        <w:t>Schulgesetz NRW - SchulG</w:t>
      </w:r>
    </w:p>
    <w:p>
      <w:pPr>
        <w:pStyle w:val="rvueberschrift285fz"/>
        <w:shd w:val="clear" w:color="auto" w:fill="FFFFFF"/>
        <w:spacing w:before="150" w:beforeAutospacing="0" w:after="0" w:afterAutospacing="0"/>
        <w:jc w:val="center"/>
        <w:rPr>
          <w:rStyle w:val="autoclass1"/>
          <w:rFonts w:ascii="Open Sans" w:eastAsiaTheme="majorEastAsia" w:hAnsi="Open Sans" w:cs="Open Sans"/>
          <w:b/>
          <w:bCs/>
          <w:color w:val="333333"/>
        </w:rPr>
      </w:pPr>
      <w:r>
        <w:rPr>
          <w:rFonts w:ascii="Open Sans" w:hAnsi="Open Sans" w:cs="Open Sans"/>
          <w:color w:val="333333"/>
          <w:shd w:val="clear" w:color="auto" w:fill="FFFFFF"/>
        </w:rPr>
        <w:t>Vom 15. Februar 2005</w:t>
      </w:r>
      <w:r>
        <w:rPr>
          <w:rFonts w:ascii="Open Sans" w:hAnsi="Open Sans" w:cs="Open Sans"/>
          <w:color w:val="333333"/>
        </w:rPr>
        <w:br/>
      </w:r>
      <w:r>
        <w:rPr>
          <w:rFonts w:ascii="Open Sans" w:hAnsi="Open Sans" w:cs="Open Sans"/>
          <w:color w:val="333333"/>
          <w:shd w:val="clear" w:color="auto" w:fill="FFFFFF"/>
        </w:rPr>
        <w:t>(GV. NRW. S. 102)</w:t>
      </w:r>
      <w:r>
        <w:rPr>
          <w:rFonts w:ascii="Open Sans" w:hAnsi="Open Sans" w:cs="Open Sans"/>
          <w:color w:val="333333"/>
        </w:rPr>
        <w:br/>
      </w:r>
      <w:r>
        <w:rPr>
          <w:rFonts w:ascii="Open Sans" w:hAnsi="Open Sans" w:cs="Open Sans"/>
          <w:color w:val="333333"/>
          <w:shd w:val="clear" w:color="auto" w:fill="FFFFFF"/>
        </w:rPr>
        <w:t>zuletzt geändert durch Gesetz vom 27. Mai 2025</w:t>
      </w:r>
      <w:r>
        <w:rPr>
          <w:rFonts w:ascii="Open Sans" w:hAnsi="Open Sans" w:cs="Open Sans"/>
          <w:color w:val="333333"/>
        </w:rPr>
        <w:br/>
      </w:r>
      <w:r>
        <w:rPr>
          <w:rFonts w:ascii="Open Sans" w:hAnsi="Open Sans" w:cs="Open Sans"/>
          <w:color w:val="333333"/>
          <w:shd w:val="clear" w:color="auto" w:fill="FFFFFF"/>
        </w:rPr>
        <w:t>(GV. NRW. 2025 S. 501/</w:t>
      </w:r>
      <w:proofErr w:type="spellStart"/>
      <w:r>
        <w:rPr>
          <w:rFonts w:ascii="Open Sans" w:hAnsi="Open Sans" w:cs="Open Sans"/>
          <w:color w:val="333333"/>
          <w:shd w:val="clear" w:color="auto" w:fill="FFFFFF"/>
        </w:rPr>
        <w:t>ABl.</w:t>
      </w:r>
      <w:proofErr w:type="spellEnd"/>
      <w:r>
        <w:rPr>
          <w:rFonts w:ascii="Open Sans" w:hAnsi="Open Sans" w:cs="Open Sans"/>
          <w:color w:val="333333"/>
          <w:shd w:val="clear" w:color="auto" w:fill="FFFFFF"/>
        </w:rPr>
        <w:t xml:space="preserve"> NRW. 06/25)</w:t>
      </w:r>
      <w:bookmarkStart w:id="1" w:name="_ftnref1"/>
      <w:r>
        <w:fldChar w:fldCharType="begin"/>
      </w:r>
      <w:r>
        <w:instrText>HYPERLINK "https://bass.schule.nrw/6043.htm" \l "_ftn1"</w:instrText>
      </w:r>
      <w:r>
        <w:fldChar w:fldCharType="separate"/>
      </w:r>
      <w:r>
        <w:rPr>
          <w:rStyle w:val="defaultparagraphfont"/>
          <w:rFonts w:ascii="Open Sans" w:eastAsiaTheme="majorEastAsia" w:hAnsi="Open Sans" w:cs="Open Sans"/>
          <w:color w:val="000000"/>
          <w:sz w:val="19"/>
          <w:szCs w:val="19"/>
          <w:shd w:val="clear" w:color="auto" w:fill="FFFFFF"/>
        </w:rPr>
        <w:t>1</w:t>
      </w:r>
      <w:r>
        <w:fldChar w:fldCharType="end"/>
      </w:r>
      <w:bookmarkEnd w:id="1"/>
    </w:p>
    <w:p>
      <w:pPr>
        <w:pStyle w:val="rvueberschrift285fz"/>
        <w:shd w:val="clear" w:color="auto" w:fill="FFFFFF"/>
        <w:spacing w:before="150" w:beforeAutospacing="0" w:after="0" w:afterAutospacing="0"/>
        <w:jc w:val="center"/>
        <w:rPr>
          <w:rFonts w:ascii="Open Sans" w:hAnsi="Open Sans" w:cs="Open Sans"/>
          <w:b/>
          <w:bCs/>
          <w:color w:val="333333"/>
        </w:rPr>
      </w:pPr>
      <w:r>
        <w:rPr>
          <w:rStyle w:val="autoclass1"/>
          <w:rFonts w:ascii="Open Sans" w:eastAsiaTheme="majorEastAsia" w:hAnsi="Open Sans" w:cs="Open Sans"/>
          <w:b/>
          <w:bCs/>
          <w:color w:val="333333"/>
        </w:rPr>
        <w:t>§ 42</w:t>
      </w:r>
      <w:bookmarkStart w:id="2" w:name="_GoBack"/>
      <w:bookmarkEnd w:id="0"/>
      <w:bookmarkEnd w:id="2"/>
      <w:r>
        <w:rPr>
          <w:rFonts w:ascii="Open Sans" w:hAnsi="Open Sans" w:cs="Open Sans"/>
          <w:b/>
          <w:bCs/>
          <w:color w:val="333333"/>
        </w:rPr>
        <w:br/>
      </w:r>
      <w:r>
        <w:rPr>
          <w:rStyle w:val="autoclass1"/>
          <w:rFonts w:ascii="Open Sans" w:eastAsiaTheme="majorEastAsia" w:hAnsi="Open Sans" w:cs="Open Sans"/>
          <w:b/>
          <w:bCs/>
          <w:color w:val="333333"/>
        </w:rPr>
        <w:t>Allgemeine Rechte und</w:t>
      </w:r>
      <w:r>
        <w:rPr>
          <w:rFonts w:ascii="Open Sans" w:hAnsi="Open Sans" w:cs="Open Sans"/>
          <w:b/>
          <w:bCs/>
          <w:color w:val="333333"/>
        </w:rPr>
        <w:br/>
      </w:r>
      <w:r>
        <w:rPr>
          <w:rStyle w:val="autoclass1"/>
          <w:rFonts w:ascii="Open Sans" w:eastAsiaTheme="majorEastAsia" w:hAnsi="Open Sans" w:cs="Open Sans"/>
          <w:b/>
          <w:bCs/>
          <w:color w:val="333333"/>
        </w:rPr>
        <w:t>Pflichten aus dem Schulverhältnis</w:t>
      </w:r>
    </w:p>
    <w:p>
      <w:pPr>
        <w:pStyle w:val="rvfliesstext175nb"/>
        <w:shd w:val="clear" w:color="auto" w:fill="FFFFFF"/>
        <w:spacing w:before="0" w:beforeAutospacing="0" w:after="0" w:afterAutospacing="0"/>
        <w:rPr>
          <w:rFonts w:ascii="Open Sans" w:hAnsi="Open Sans" w:cs="Open Sans"/>
          <w:color w:val="333333"/>
        </w:rPr>
      </w:pPr>
      <w:r>
        <w:rPr>
          <w:rFonts w:ascii="Open Sans" w:hAnsi="Open Sans" w:cs="Open Sans"/>
          <w:color w:val="333333"/>
        </w:rPr>
        <w:t>(1) Die Aufnahme der Schülerin oder des Schülers in eine öffentliche Schule begründet ein öffentlich-rechtliches Schulverhältnis. Aus ihm ergeben sich für alle Beteiligten Rechte und Pflichten. Dies erfordert ihre vertrauensvolle Zusammenarbeit.</w:t>
      </w:r>
    </w:p>
    <w:p>
      <w:pPr>
        <w:pStyle w:val="rvfliesstext175nb"/>
        <w:shd w:val="clear" w:color="auto" w:fill="FFFFFF"/>
        <w:spacing w:before="0" w:beforeAutospacing="0" w:after="0" w:afterAutospacing="0"/>
        <w:rPr>
          <w:rFonts w:ascii="Open Sans" w:hAnsi="Open Sans" w:cs="Open Sans"/>
          <w:color w:val="333333"/>
        </w:rPr>
      </w:pPr>
      <w:r>
        <w:rPr>
          <w:rFonts w:ascii="Open Sans" w:hAnsi="Open Sans" w:cs="Open Sans"/>
          <w:color w:val="333333"/>
        </w:rPr>
        <w:t>(2) Schülerinnen und Schüler haben das Recht, im Rahmen dieses Gesetzes an der Gestaltung der Bildungs- und Erziehungsarbeit der Schule mitzuwirken und ihre Interessen wahrzunehmen. Sie sind ihrem Alter entsprechend über die Unterrichtsplanung zu informieren und an der Gestaltung des Unterrichts und sonstiger schulischer Veranstaltungen zu beteiligen.</w:t>
      </w:r>
    </w:p>
    <w:p>
      <w:pPr>
        <w:pStyle w:val="rvfliesstext175nb"/>
        <w:shd w:val="clear" w:color="auto" w:fill="FFFFFF"/>
        <w:spacing w:before="0" w:beforeAutospacing="0" w:after="0" w:afterAutospacing="0"/>
        <w:rPr>
          <w:rFonts w:ascii="Open Sans" w:hAnsi="Open Sans" w:cs="Open Sans"/>
          <w:color w:val="333333"/>
        </w:rPr>
      </w:pPr>
      <w:bookmarkStart w:id="3" w:name="1-1p42(3)"/>
      <w:r>
        <w:rPr>
          <w:rFonts w:ascii="Open Sans" w:hAnsi="Open Sans" w:cs="Open Sans"/>
          <w:color w:val="333333"/>
        </w:rPr>
        <w:t>(3) Schülerinnen und Schüler haben die Pflicht daran mitzuarbeiten, dass </w:t>
      </w:r>
      <w:bookmarkEnd w:id="3"/>
      <w:r>
        <w:rPr>
          <w:rFonts w:ascii="Open Sans" w:hAnsi="Open Sans" w:cs="Open Sans"/>
          <w:color w:val="333333"/>
        </w:rPr>
        <w:t>die Aufgabe der Schule erfüllt und das Bildungsziel erreicht werden kann. Sie sind insbesondere verpflichtet, sich auf den Unterricht vorzubereiten, sich aktiv daran zu beteiligen, die erforderlichen Arbeiten anzufertigen und die Hausaufgaben zu erledigen. Sie haben die Schulordnung einzuhalten und die Anordnungen der Lehrerinnen und Lehrer, der Schulleitung und anderer dazu befugter Personen zu befolgen.</w:t>
      </w:r>
    </w:p>
    <w:p>
      <w:pPr>
        <w:pStyle w:val="rvfliesstext175nb"/>
        <w:shd w:val="clear" w:color="auto" w:fill="FFFFFF"/>
        <w:spacing w:before="0" w:beforeAutospacing="0" w:after="0" w:afterAutospacing="0"/>
        <w:rPr>
          <w:rFonts w:ascii="Open Sans" w:hAnsi="Open Sans" w:cs="Open Sans"/>
          <w:color w:val="333333"/>
        </w:rPr>
      </w:pPr>
      <w:r>
        <w:rPr>
          <w:rFonts w:ascii="Open Sans" w:hAnsi="Open Sans" w:cs="Open Sans"/>
          <w:color w:val="333333"/>
        </w:rPr>
        <w:t>(4) Eltern wirken im Rahmen dieses Gesetzes an der Gestaltung der Bildungs- und Erziehungsarbeit der Schule mit. Sie sorgen dafür, dass ihr Kind seine schulischen Pflichten erfüllt. Eltern sollen sich aktiv am Schulleben, in den Mitwirkungsgremien und an der schulischen Erziehung ihres Kindes beteiligen. Zu diesem Zweck haben Eltern, die Kommunikationsunterstützung benötigen, die Rechte aus § 8 Absatz 1 des </w:t>
      </w:r>
      <w:hyperlink r:id="rId6" w:anchor="det0" w:tgtFrame="_blank" w:history="1">
        <w:r>
          <w:rPr>
            <w:rStyle w:val="Hyperlink"/>
            <w:rFonts w:ascii="Open Sans" w:eastAsiaTheme="majorEastAsia" w:hAnsi="Open Sans" w:cs="Open Sans"/>
            <w:color w:val="000000"/>
          </w:rPr>
          <w:t>Behindertengleich</w:t>
        </w:r>
      </w:hyperlink>
      <w:r>
        <w:rPr>
          <w:rFonts w:ascii="Open Sans" w:hAnsi="Open Sans" w:cs="Open Sans"/>
          <w:color w:val="333333"/>
        </w:rPr>
        <w:t>stellungsgesetzes Nordrhein-Westfalen vom 16. Dezember 2003 (GV. NRW. S. 766) in der jeweils geltenden Fassung in Verbindung mit der </w:t>
      </w:r>
      <w:hyperlink r:id="rId7" w:tgtFrame="_blank" w:history="1">
        <w:r>
          <w:rPr>
            <w:rStyle w:val="Hyperlink"/>
            <w:rFonts w:ascii="Open Sans" w:eastAsiaTheme="majorEastAsia" w:hAnsi="Open Sans" w:cs="Open Sans"/>
            <w:color w:val="000000"/>
          </w:rPr>
          <w:t>Kommunikationsunterstützungsverordnung Nordrhein-Westfalen</w:t>
        </w:r>
      </w:hyperlink>
      <w:r>
        <w:rPr>
          <w:rFonts w:ascii="Open Sans" w:hAnsi="Open Sans" w:cs="Open Sans"/>
          <w:color w:val="333333"/>
        </w:rPr>
        <w:t> vom 15. Juni 2004 (GV. NRW. S. 336) in der jeweils gültigen Fassung.</w:t>
      </w:r>
    </w:p>
    <w:p>
      <w:pPr>
        <w:pStyle w:val="rvfliesstext175nb"/>
        <w:shd w:val="clear" w:color="auto" w:fill="FFFFFF"/>
        <w:spacing w:before="0" w:beforeAutospacing="0" w:after="0" w:afterAutospacing="0"/>
        <w:rPr>
          <w:rFonts w:ascii="Open Sans" w:hAnsi="Open Sans" w:cs="Open Sans"/>
          <w:color w:val="333333"/>
        </w:rPr>
      </w:pPr>
      <w:r>
        <w:rPr>
          <w:rFonts w:ascii="Open Sans" w:hAnsi="Open Sans" w:cs="Open Sans"/>
          <w:color w:val="333333"/>
        </w:rPr>
        <w:t>(5) In Bildungs- und Erziehungsvereinbarungen sollen sich die Schule, Schülerinnen und Schüler und Eltern auf gemeinsame Erziehungsziele und -grundsätze verständigen und wechselseitige Rechte und Pflichten in Erziehungsfragen festlegen.</w:t>
      </w:r>
    </w:p>
    <w:p>
      <w:pPr>
        <w:pStyle w:val="rvfliesstext175nb"/>
        <w:shd w:val="clear" w:color="auto" w:fill="FFFFFF"/>
        <w:spacing w:before="0" w:beforeAutospacing="0" w:after="0" w:afterAutospacing="0"/>
        <w:rPr>
          <w:rFonts w:ascii="Open Sans" w:hAnsi="Open Sans" w:cs="Open Sans"/>
          <w:color w:val="333333"/>
        </w:rPr>
      </w:pPr>
      <w:bookmarkStart w:id="4" w:name="1-1p42(6)"/>
      <w:r>
        <w:rPr>
          <w:rFonts w:ascii="Open Sans" w:hAnsi="Open Sans" w:cs="Open Sans"/>
          <w:color w:val="333333"/>
        </w:rPr>
        <w:t>(6) Die Sorge für das Wohl der Schülerinnen und Schüler erfordert es, je</w:t>
      </w:r>
      <w:bookmarkEnd w:id="4"/>
      <w:r>
        <w:rPr>
          <w:rFonts w:ascii="Open Sans" w:hAnsi="Open Sans" w:cs="Open Sans"/>
          <w:color w:val="333333"/>
        </w:rPr>
        <w:t>dem Anschein von Vernachlässigung oder Misshandlung nachzugehen. Die Schule entscheidet rechtzeitig über die Einbeziehung des Jugendamtes oder anderer Stellen. Jede Schule erstellt ein Schutzkonzept gegen Gewalt und sexuellen Missbrauch. Es bedarf der Zustimmung der Schulkonferenz.</w:t>
      </w:r>
    </w:p>
    <w:p>
      <w:pPr>
        <w:pStyle w:val="rvfliesstext175nb"/>
        <w:shd w:val="clear" w:color="auto" w:fill="FFFFFF"/>
        <w:spacing w:before="0" w:beforeAutospacing="0" w:after="0" w:afterAutospacing="0"/>
        <w:rPr>
          <w:rFonts w:ascii="Open Sans" w:hAnsi="Open Sans" w:cs="Open Sans"/>
          <w:color w:val="333333"/>
        </w:rPr>
      </w:pPr>
      <w:bookmarkStart w:id="5" w:name="1-1p42(7)"/>
      <w:r>
        <w:rPr>
          <w:rFonts w:ascii="Open Sans" w:hAnsi="Open Sans" w:cs="Open Sans"/>
          <w:color w:val="333333"/>
        </w:rPr>
        <w:t>(7) Außerunterrichtliche Veranstaltungen der Schule, die kein Unterricht in </w:t>
      </w:r>
      <w:bookmarkEnd w:id="5"/>
      <w:r>
        <w:rPr>
          <w:rFonts w:ascii="Open Sans" w:hAnsi="Open Sans" w:cs="Open Sans"/>
          <w:color w:val="333333"/>
        </w:rPr>
        <w:t>anderer Form sind, sind grundsätzlich so zu organisieren, dass kein Unterricht ausfällt. Nachprüfungen finden vor Unterrichtsbeginn des neuen Schuljahres statt.</w:t>
      </w:r>
    </w:p>
    <w:p>
      <w:pPr>
        <w:pStyle w:val="rvfliesstext175nb"/>
        <w:shd w:val="clear" w:color="auto" w:fill="FFFFFF"/>
        <w:spacing w:before="0" w:beforeAutospacing="0" w:after="0" w:afterAutospacing="0"/>
        <w:rPr>
          <w:rFonts w:ascii="Open Sans" w:hAnsi="Open Sans" w:cs="Open Sans"/>
          <w:color w:val="333333"/>
        </w:rPr>
      </w:pPr>
      <w:r>
        <w:rPr>
          <w:rFonts w:ascii="Open Sans" w:hAnsi="Open Sans" w:cs="Open Sans"/>
          <w:color w:val="333333"/>
        </w:rPr>
        <w:lastRenderedPageBreak/>
        <w:t>(8) Die Schulkonferenz kann eine einheitliche Schulkleidung empfehlen, sofern alle in der Schulkonferenz vertretenen Schülerinnen und Schüler zustimmen.</w:t>
      </w:r>
    </w:p>
    <w:p>
      <w:pPr>
        <w:pStyle w:val="rvueberschrift285fz"/>
        <w:shd w:val="clear" w:color="auto" w:fill="FFFFFF"/>
        <w:spacing w:before="150" w:beforeAutospacing="0" w:after="0" w:afterAutospacing="0"/>
        <w:jc w:val="center"/>
        <w:rPr>
          <w:rFonts w:ascii="Open Sans" w:hAnsi="Open Sans" w:cs="Open Sans"/>
          <w:b/>
          <w:bCs/>
          <w:color w:val="333333"/>
        </w:rPr>
      </w:pPr>
      <w:bookmarkStart w:id="6" w:name="1-1p43"/>
      <w:r>
        <w:rPr>
          <w:rStyle w:val="autoclass1"/>
          <w:rFonts w:ascii="Open Sans" w:eastAsiaTheme="majorEastAsia" w:hAnsi="Open Sans" w:cs="Open Sans"/>
          <w:b/>
          <w:bCs/>
          <w:color w:val="333333"/>
        </w:rPr>
        <w:t>§ 43</w:t>
      </w:r>
      <w:bookmarkEnd w:id="6"/>
      <w:r>
        <w:rPr>
          <w:rFonts w:ascii="Open Sans" w:hAnsi="Open Sans" w:cs="Open Sans"/>
          <w:b/>
          <w:bCs/>
          <w:color w:val="333333"/>
        </w:rPr>
        <w:br/>
      </w:r>
      <w:r>
        <w:rPr>
          <w:rStyle w:val="autoclass1"/>
          <w:rFonts w:ascii="Open Sans" w:eastAsiaTheme="majorEastAsia" w:hAnsi="Open Sans" w:cs="Open Sans"/>
          <w:b/>
          <w:bCs/>
          <w:color w:val="333333"/>
        </w:rPr>
        <w:t>Teilnahme am Unterricht und</w:t>
      </w:r>
      <w:r>
        <w:rPr>
          <w:rFonts w:ascii="Open Sans" w:hAnsi="Open Sans" w:cs="Open Sans"/>
          <w:b/>
          <w:bCs/>
          <w:color w:val="333333"/>
        </w:rPr>
        <w:br/>
      </w:r>
      <w:r>
        <w:rPr>
          <w:rStyle w:val="autoclass1"/>
          <w:rFonts w:ascii="Open Sans" w:eastAsiaTheme="majorEastAsia" w:hAnsi="Open Sans" w:cs="Open Sans"/>
          <w:b/>
          <w:bCs/>
          <w:color w:val="333333"/>
        </w:rPr>
        <w:t>an sonstigen Schulveranstaltungen</w:t>
      </w:r>
    </w:p>
    <w:p>
      <w:pPr>
        <w:pStyle w:val="rvfliesstext175nb"/>
        <w:shd w:val="clear" w:color="auto" w:fill="FFFFFF"/>
        <w:spacing w:before="0" w:beforeAutospacing="0" w:after="0" w:afterAutospacing="0"/>
        <w:rPr>
          <w:rFonts w:ascii="Open Sans" w:hAnsi="Open Sans" w:cs="Open Sans"/>
          <w:color w:val="333333"/>
        </w:rPr>
      </w:pPr>
      <w:bookmarkStart w:id="7" w:name="1-1p43(1)"/>
      <w:r>
        <w:rPr>
          <w:rFonts w:ascii="Open Sans" w:hAnsi="Open Sans" w:cs="Open Sans"/>
          <w:color w:val="333333"/>
        </w:rPr>
        <w:t>(1) Schülerinnen und Schüler sind verpflichtet, regelmäßig am Unterricht </w:t>
      </w:r>
      <w:bookmarkEnd w:id="7"/>
      <w:r>
        <w:rPr>
          <w:rFonts w:ascii="Open Sans" w:hAnsi="Open Sans" w:cs="Open Sans"/>
          <w:color w:val="333333"/>
        </w:rPr>
        <w:t>und an den sonstigen verbindlichen Schulveranstaltungen teilzunehmen. Die Meldung zur Teilnahme an einer freiwilligen Unterrichtsveranstaltung verpflichtet zur regelmäßigen Teilnahme mindestens für ein Schulhalbjahr.</w:t>
      </w:r>
    </w:p>
    <w:p>
      <w:pPr>
        <w:pStyle w:val="rvfliesstext175nb"/>
        <w:shd w:val="clear" w:color="auto" w:fill="FFFFFF"/>
        <w:spacing w:before="0" w:beforeAutospacing="0" w:after="0" w:afterAutospacing="0"/>
        <w:rPr>
          <w:rFonts w:ascii="Open Sans" w:hAnsi="Open Sans" w:cs="Open Sans"/>
          <w:color w:val="333333"/>
        </w:rPr>
      </w:pPr>
      <w:bookmarkStart w:id="8" w:name="1-1p43(2)"/>
      <w:r>
        <w:rPr>
          <w:rFonts w:ascii="Open Sans" w:hAnsi="Open Sans" w:cs="Open Sans"/>
          <w:color w:val="333333"/>
        </w:rPr>
        <w:t>(2) Ist eine Schülerin oder ein Schüler durch Krankheit oder aus anderen </w:t>
      </w:r>
      <w:bookmarkEnd w:id="8"/>
      <w:r>
        <w:rPr>
          <w:rFonts w:ascii="Open Sans" w:hAnsi="Open Sans" w:cs="Open Sans"/>
          <w:color w:val="333333"/>
        </w:rPr>
        <w:t>nicht vorhersehbaren Gründen verhindert, die Schule zu besuchen, so benachrichtigen die Eltern unverzüglich die Schule und teilen schriftlich den </w:t>
      </w:r>
      <w:bookmarkStart w:id="9" w:name="1-1p43(2)sa2"/>
      <w:r>
        <w:rPr>
          <w:rFonts w:ascii="Open Sans" w:hAnsi="Open Sans" w:cs="Open Sans"/>
          <w:color w:val="333333"/>
        </w:rPr>
        <w:t>Grund für das Schulversäumnis mit. Bei begründeten Zweifeln, ob Unter</w:t>
      </w:r>
      <w:bookmarkEnd w:id="9"/>
      <w:r>
        <w:rPr>
          <w:rFonts w:ascii="Open Sans" w:hAnsi="Open Sans" w:cs="Open Sans"/>
          <w:color w:val="333333"/>
        </w:rPr>
        <w:t>richt aus gesundheitlichen Gründen versäumt wird, kann die Schule von den Eltern ein ärztliches Attest verlangen und in besonderen Fällen ein amtsärztliches Gutachten einholen.</w:t>
      </w:r>
    </w:p>
    <w:p>
      <w:pPr>
        <w:pStyle w:val="rvfliesstext175nb"/>
        <w:shd w:val="clear" w:color="auto" w:fill="FFFFFF"/>
        <w:spacing w:before="0" w:beforeAutospacing="0" w:after="0" w:afterAutospacing="0"/>
        <w:rPr>
          <w:rFonts w:ascii="Open Sans" w:hAnsi="Open Sans" w:cs="Open Sans"/>
          <w:color w:val="333333"/>
        </w:rPr>
      </w:pPr>
      <w:bookmarkStart w:id="10" w:name="1-1p43(3)"/>
      <w:r>
        <w:rPr>
          <w:rFonts w:ascii="Open Sans" w:hAnsi="Open Sans" w:cs="Open Sans"/>
          <w:color w:val="333333"/>
        </w:rPr>
        <w:t>(3) Für nicht schulpflichtige Schülerinnen gelten die Schutzfristen vor und </w:t>
      </w:r>
      <w:bookmarkEnd w:id="10"/>
      <w:r>
        <w:rPr>
          <w:rFonts w:ascii="Open Sans" w:hAnsi="Open Sans" w:cs="Open Sans"/>
          <w:color w:val="333333"/>
        </w:rPr>
        <w:t>nach der Geburt eines Kindes gemäß den Regelungen des Mutterschutzgesetzes.</w:t>
      </w:r>
    </w:p>
    <w:p>
      <w:pPr>
        <w:pStyle w:val="rvfliesstext175nb"/>
        <w:shd w:val="clear" w:color="auto" w:fill="FFFFFF"/>
        <w:spacing w:before="0" w:beforeAutospacing="0" w:after="0" w:afterAutospacing="0"/>
        <w:rPr>
          <w:rFonts w:ascii="Open Sans" w:hAnsi="Open Sans" w:cs="Open Sans"/>
          <w:color w:val="333333"/>
        </w:rPr>
      </w:pPr>
      <w:bookmarkStart w:id="11" w:name="1-1p43(4)"/>
      <w:r>
        <w:rPr>
          <w:rFonts w:ascii="Open Sans" w:hAnsi="Open Sans" w:cs="Open Sans"/>
          <w:color w:val="333333"/>
        </w:rPr>
        <w:t>(4) Die Schulleiterin oder der Schulleiter kann Schülerinnen und Schüler </w:t>
      </w:r>
      <w:bookmarkEnd w:id="11"/>
      <w:r>
        <w:rPr>
          <w:rFonts w:ascii="Open Sans" w:hAnsi="Open Sans" w:cs="Open Sans"/>
          <w:color w:val="333333"/>
        </w:rPr>
        <w:t>auf Antrag der Eltern aus wichtigem Grund bis zur Dauer eines Schuljahres vom Unterricht beurlauben oder von der Teilnahme an einzelnen Unterrichts- oder Schulveranstaltungen befreien. Längerfristige Beurlaubungen und Befreiungen bedürfen der Zustimmung der Schulaufsichtsbehörde. Dauerhafte Beurlaubungen und Befreiungen von schulpflichtigen Schülerinnen und Schülern zur Förderung wissenschaftlicher, sportlicher oder künstlerischer Hochbegabungen setzen voraus, dass für andere geeignete Bildungsmaßnahmen gesorgt wird.</w:t>
      </w:r>
    </w:p>
    <w:p>
      <w:pPr>
        <w:pStyle w:val="rvfliesstext175nb"/>
        <w:shd w:val="clear" w:color="auto" w:fill="FFFFFF"/>
        <w:spacing w:before="0" w:beforeAutospacing="0" w:after="0" w:afterAutospacing="0"/>
        <w:rPr>
          <w:rFonts w:ascii="Open Sans" w:hAnsi="Open Sans" w:cs="Open Sans"/>
          <w:color w:val="333333"/>
        </w:rPr>
      </w:pPr>
      <w:bookmarkStart w:id="12" w:name="1-1p43(5)"/>
      <w:r>
        <w:rPr>
          <w:rFonts w:ascii="Open Sans" w:hAnsi="Open Sans" w:cs="Open Sans"/>
          <w:color w:val="333333"/>
        </w:rPr>
        <w:t>(5) Alle Schülerinnen und Schüler sind während schulischer Veranstaltun</w:t>
      </w:r>
      <w:bookmarkEnd w:id="12"/>
      <w:r>
        <w:rPr>
          <w:rFonts w:ascii="Open Sans" w:hAnsi="Open Sans" w:cs="Open Sans"/>
          <w:color w:val="333333"/>
        </w:rPr>
        <w:t>gen sowie auf den Wegen von und zu diesen im Rahmen der gesetzlichen </w:t>
      </w:r>
      <w:hyperlink r:id="rId8" w:tgtFrame="_blank" w:history="1">
        <w:r>
          <w:rPr>
            <w:rStyle w:val="Hyperlink"/>
            <w:rFonts w:ascii="Open Sans" w:eastAsiaTheme="majorEastAsia" w:hAnsi="Open Sans" w:cs="Open Sans"/>
            <w:color w:val="000000"/>
          </w:rPr>
          <w:t>Unfallversicherung nach dem SGB VII</w:t>
        </w:r>
      </w:hyperlink>
      <w:r>
        <w:rPr>
          <w:rFonts w:ascii="Open Sans" w:hAnsi="Open Sans" w:cs="Open Sans"/>
          <w:color w:val="333333"/>
        </w:rPr>
        <w:t> gegen Unfall versichert.</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A2020"/>
    <w:multiLevelType w:val="hybridMultilevel"/>
    <w:tmpl w:val="9C423D6C"/>
    <w:lvl w:ilvl="0" w:tplc="955447FE">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4E1669"/>
    <w:multiLevelType w:val="hybridMultilevel"/>
    <w:tmpl w:val="FDEE4D24"/>
    <w:lvl w:ilvl="0" w:tplc="4442F7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99F22-ABD4-4850-8F75-BEEA49C2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paragraph" w:customStyle="1" w:styleId="rvueberschrift285fz">
    <w:name w:val="rv_ueberschrift_2_85_f_z"/>
    <w:basedOn w:val="Standar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utoclass1">
    <w:name w:val="autoclass1"/>
    <w:basedOn w:val="Absatz-Standardschriftart"/>
  </w:style>
  <w:style w:type="paragraph" w:customStyle="1" w:styleId="rvfliesstext175nb">
    <w:name w:val="rv_fliesstext_1_75_n_b"/>
    <w:basedOn w:val="Standar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semiHidden/>
    <w:unhideWhenUsed/>
    <w:rPr>
      <w:color w:val="0000FF"/>
      <w:u w:val="single"/>
    </w:rPr>
  </w:style>
  <w:style w:type="character" w:customStyle="1" w:styleId="defaultparagraphfont">
    <w:name w:val="default_paragraph_fo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sgb_7/BJNR125410996.html" TargetMode="External"/><Relationship Id="rId3" Type="http://schemas.openxmlformats.org/officeDocument/2006/relationships/styles" Target="styles.xml"/><Relationship Id="rId7" Type="http://schemas.openxmlformats.org/officeDocument/2006/relationships/hyperlink" Target="https://recht.nrw.de/lmi/owa/br_validate_suche?begriff=Kommunikationsunterst%FCtzungsverordnung&amp;sg=0&amp;menu=1&amp;x=14&amp;y=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cht.nrw.de/lmi/owa/br_bes_text?anw_nr=2&amp;gld_nr=2&amp;ugl_nr=201&amp;bes_id=5216&amp;menu=1&amp;sg=0&amp;aufgehoben=N&amp;keyword=Behindertengleichstellungsgeset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1FAE6-D449-41E3-AEEA-5080E35B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4501</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Corinna</dc:creator>
  <cp:keywords/>
  <dc:description/>
  <cp:lastModifiedBy>Ellerkmann-Weber, Tanja</cp:lastModifiedBy>
  <cp:revision>2</cp:revision>
  <cp:lastPrinted>2025-08-20T14:52:00Z</cp:lastPrinted>
  <dcterms:created xsi:type="dcterms:W3CDTF">2025-08-21T08:48:00Z</dcterms:created>
  <dcterms:modified xsi:type="dcterms:W3CDTF">2025-08-21T08:48:00Z</dcterms:modified>
</cp:coreProperties>
</file>